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4" w:rsidRPr="00834369" w:rsidRDefault="006E3A04" w:rsidP="006E3A04">
      <w:pPr>
        <w:autoSpaceDE w:val="0"/>
        <w:autoSpaceDN w:val="0"/>
        <w:adjustRightInd w:val="0"/>
        <w:spacing w:before="83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комплекс </w:t>
      </w:r>
      <w:proofErr w:type="spellStart"/>
      <w:r w:rsidRPr="00834369">
        <w:rPr>
          <w:rFonts w:ascii="Times New Roman" w:hAnsi="Times New Roman" w:cs="Times New Roman"/>
          <w:b/>
          <w:bCs/>
          <w:sz w:val="24"/>
          <w:szCs w:val="24"/>
        </w:rPr>
        <w:t>КазНУ</w:t>
      </w:r>
      <w:proofErr w:type="spellEnd"/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им. Аль-</w:t>
      </w:r>
      <w:proofErr w:type="spellStart"/>
      <w:r w:rsidRPr="00834369">
        <w:rPr>
          <w:rFonts w:ascii="Times New Roman" w:hAnsi="Times New Roman" w:cs="Times New Roman"/>
          <w:b/>
          <w:bCs/>
          <w:sz w:val="24"/>
          <w:szCs w:val="24"/>
        </w:rPr>
        <w:t>Фараби</w:t>
      </w:r>
      <w:proofErr w:type="spellEnd"/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426"/>
        </w:tabs>
        <w:autoSpaceDE w:val="0"/>
        <w:autoSpaceDN w:val="0"/>
        <w:adjustRightInd w:val="0"/>
        <w:spacing w:line="480" w:lineRule="auto"/>
        <w:ind w:right="-97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ЮРИДИЧЕСКИЙ ФАКУЛЬТЕТ КАЗНУ им. АЛЬ-ФАРАБИ</w:t>
      </w:r>
    </w:p>
    <w:p w:rsidR="006E3A04" w:rsidRPr="00834369" w:rsidRDefault="006E3A04" w:rsidP="006E3A04">
      <w:pPr>
        <w:autoSpaceDE w:val="0"/>
        <w:autoSpaceDN w:val="0"/>
        <w:adjustRightInd w:val="0"/>
        <w:spacing w:before="1"/>
        <w:ind w:right="-3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КАФЕДРА ТАМОЖЕННОГО, ФИНАНСОВОГО И ЭКОЛОГИЧЕСКОГО ПРАВА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 w:line="322" w:lineRule="atLeast"/>
        <w:ind w:right="-3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Программа итогового экзамена по дисциплине</w:t>
      </w:r>
    </w:p>
    <w:p w:rsidR="00834369" w:rsidRPr="00DF4F2F" w:rsidRDefault="00DF4F2F" w:rsidP="00834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2F">
        <w:rPr>
          <w:rFonts w:ascii="Times New Roman" w:hAnsi="Times New Roman" w:cs="Times New Roman"/>
          <w:b/>
          <w:sz w:val="24"/>
          <w:szCs w:val="24"/>
          <w:lang w:val="en-US"/>
        </w:rPr>
        <w:t>RKBR</w:t>
      </w:r>
      <w:r w:rsidRPr="00DF4F2F">
        <w:rPr>
          <w:rFonts w:ascii="Times New Roman" w:hAnsi="Times New Roman" w:cs="Times New Roman"/>
          <w:b/>
          <w:sz w:val="24"/>
          <w:szCs w:val="24"/>
        </w:rPr>
        <w:t xml:space="preserve"> 4316</w:t>
      </w:r>
    </w:p>
    <w:p w:rsidR="00834369" w:rsidRPr="005F44C6" w:rsidRDefault="005F44C6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БАНКОВСКОЕ ПРАВО РЕСПУБЛИКИ КАЗАХСТАН</w:t>
      </w:r>
    </w:p>
    <w:p w:rsidR="006E3A04" w:rsidRPr="00834369" w:rsidRDefault="00834369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A04" w:rsidRPr="00834369">
        <w:rPr>
          <w:rFonts w:ascii="Times New Roman" w:hAnsi="Times New Roman" w:cs="Times New Roman"/>
          <w:b/>
          <w:bCs/>
          <w:sz w:val="24"/>
          <w:szCs w:val="24"/>
        </w:rPr>
        <w:t>5В030100 Юриспруденция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АЛМАТЫ 2020 г.</w:t>
      </w: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Методические указания подготовлены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cт</w:t>
      </w:r>
      <w:proofErr w:type="gramStart"/>
      <w:r w:rsidRPr="0083436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34369">
        <w:rPr>
          <w:rFonts w:ascii="Times New Roman" w:hAnsi="Times New Roman" w:cs="Times New Roman"/>
          <w:sz w:val="24"/>
          <w:szCs w:val="24"/>
        </w:rPr>
        <w:t>реподавателем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5F44C6">
        <w:rPr>
          <w:rFonts w:ascii="Times New Roman" w:hAnsi="Times New Roman" w:cs="Times New Roman"/>
          <w:sz w:val="24"/>
          <w:szCs w:val="24"/>
          <w:lang w:val="kk-KZ"/>
        </w:rPr>
        <w:t>Накишева М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3A04" w:rsidRPr="00834369" w:rsidRDefault="006E3A04" w:rsidP="006E3A04">
      <w:pPr>
        <w:autoSpaceDE w:val="0"/>
        <w:autoSpaceDN w:val="0"/>
        <w:adjustRightInd w:val="0"/>
        <w:spacing w:before="6"/>
        <w:ind w:right="-1049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На основании учебного плана по образовательной программе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5В030100-Юриспруденция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34369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834369">
        <w:rPr>
          <w:rFonts w:ascii="Times New Roman" w:hAnsi="Times New Roman" w:cs="Times New Roman"/>
          <w:sz w:val="24"/>
          <w:szCs w:val="24"/>
        </w:rPr>
        <w:t xml:space="preserve"> и рекомендован на заседании кафедры ______________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от «___ »  ______________  2020 г., протокол № …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Зав. кафедрой     _________________    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E3A04" w:rsidRPr="00834369" w:rsidRDefault="006E3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A04" w:rsidRPr="00834369" w:rsidRDefault="006E3A04" w:rsidP="006E3A04">
      <w:pPr>
        <w:pStyle w:val="a4"/>
        <w:tabs>
          <w:tab w:val="left" w:pos="1276"/>
        </w:tabs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</w:rPr>
        <w:t>Правила проведения экзамена</w:t>
      </w:r>
    </w:p>
    <w:p w:rsidR="0083015D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40F10" w:rsidRPr="00834369" w:rsidRDefault="006E3A04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405"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="00770405"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>.</w:t>
      </w:r>
    </w:p>
    <w:p w:rsidR="00770405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</w:t>
      </w:r>
      <w:proofErr w:type="spellStart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латформа</w:t>
      </w:r>
      <w:proofErr w:type="spellEnd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проведения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</w:t>
      </w:r>
      <w:r w:rsidR="00770405" w:rsidRPr="00834369">
        <w:rPr>
          <w:rFonts w:ascii="Times New Roman" w:hAnsi="Times New Roman" w:cs="Times New Roman"/>
          <w:b/>
          <w:sz w:val="24"/>
          <w:szCs w:val="24"/>
        </w:rPr>
        <w:t xml:space="preserve">ИС </w:t>
      </w:r>
      <w:proofErr w:type="spellStart"/>
      <w:r w:rsidR="00770405" w:rsidRPr="00834369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Контроль прохождения тестирования</w:t>
      </w:r>
      <w:r w:rsidRPr="00834369">
        <w:rPr>
          <w:rFonts w:ascii="Times New Roman" w:hAnsi="Times New Roman" w:cs="Times New Roman"/>
          <w:sz w:val="24"/>
          <w:szCs w:val="24"/>
        </w:rPr>
        <w:t xml:space="preserve"> – онлайн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847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Следить за онлайн-экзаменом в реальном времени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Часто используется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Длительность тестирования:</w:t>
      </w:r>
      <w:r w:rsidRPr="00834369">
        <w:rPr>
          <w:rFonts w:ascii="Times New Roman" w:hAnsi="Times New Roman" w:cs="Times New Roman"/>
          <w:sz w:val="24"/>
          <w:szCs w:val="24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</w:rPr>
        <w:sym w:font="Symbol" w:char="F0B7"/>
      </w:r>
      <w:r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</w:t>
      </w:r>
      <w:r w:rsidR="00AF52D1" w:rsidRPr="00834369">
        <w:rPr>
          <w:rFonts w:ascii="Times New Roman" w:hAnsi="Times New Roman" w:cs="Times New Roman"/>
          <w:sz w:val="24"/>
          <w:szCs w:val="24"/>
        </w:rPr>
        <w:t>niver</w:t>
      </w:r>
      <w:proofErr w:type="spellEnd"/>
      <w:r w:rsidR="00AF52D1" w:rsidRPr="00834369">
        <w:rPr>
          <w:rFonts w:ascii="Times New Roman" w:hAnsi="Times New Roman" w:cs="Times New Roman"/>
          <w:sz w:val="24"/>
          <w:szCs w:val="24"/>
        </w:rPr>
        <w:t xml:space="preserve"> – 90 минут на 40 вопросов</w:t>
      </w:r>
    </w:p>
    <w:p w:rsidR="00AF52D1" w:rsidRPr="00834369" w:rsidRDefault="00AF52D1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</w:t>
      </w:r>
    </w:p>
    <w:p w:rsidR="0083015D" w:rsidRPr="00834369" w:rsidRDefault="0083015D" w:rsidP="0083015D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График</w:t>
      </w:r>
      <w:r w:rsidRPr="00834369">
        <w:rPr>
          <w:b/>
          <w:bCs/>
          <w:color w:val="000000" w:themeColor="text1"/>
        </w:rPr>
        <w:t xml:space="preserve"> ПРОВЕДЕНИЯ ЭКЗАМЕНА </w:t>
      </w:r>
      <w:r w:rsidRPr="00834369">
        <w:rPr>
          <w:color w:val="000000" w:themeColor="text1"/>
        </w:rPr>
        <w:t xml:space="preserve">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СТУДЕНТЫ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началом экзамена должны проверить: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интернет соединение на своем рабочем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устройстве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(компьютер, моноблок, ноутбук, планшет),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устройство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быть обеспечено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зарядкои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̆ в течение всего времени экзамена;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исправность веб-работы камеры и микрофона. </w:t>
      </w:r>
    </w:p>
    <w:p w:rsidR="0083015D" w:rsidRPr="00834369" w:rsidRDefault="0083015D" w:rsidP="0083015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Обязательно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343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Итак: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Экзамен проводится по расписанию.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Студенты и преподаватель должны заранее знать дату и время экзамена. </w:t>
      </w:r>
    </w:p>
    <w:p w:rsidR="00832F56" w:rsidRPr="00834369" w:rsidRDefault="00832F56" w:rsidP="00832F56">
      <w:pPr>
        <w:pStyle w:val="a5"/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pStyle w:val="a4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П</w:t>
      </w:r>
      <w:proofErr w:type="spellStart"/>
      <w:r w:rsidRPr="00834369">
        <w:rPr>
          <w:b/>
          <w:bCs/>
          <w:color w:val="000000" w:themeColor="text1"/>
        </w:rPr>
        <w:t>олитика</w:t>
      </w:r>
      <w:proofErr w:type="spellEnd"/>
      <w:r w:rsidRPr="00834369">
        <w:rPr>
          <w:b/>
          <w:bCs/>
          <w:color w:val="000000" w:themeColor="text1"/>
        </w:rPr>
        <w:t xml:space="preserve"> оценивания</w:t>
      </w:r>
      <w:r w:rsidRPr="00834369">
        <w:rPr>
          <w:b/>
          <w:bCs/>
          <w:color w:val="000000" w:themeColor="text1"/>
          <w:lang w:val="kk-KZ"/>
        </w:rPr>
        <w:t xml:space="preserve">. </w:t>
      </w:r>
      <w:proofErr w:type="spellStart"/>
      <w:r w:rsidRPr="00834369">
        <w:rPr>
          <w:b/>
        </w:rPr>
        <w:t>Критериальное</w:t>
      </w:r>
      <w:proofErr w:type="spellEnd"/>
      <w:r w:rsidRPr="00834369">
        <w:rPr>
          <w:b/>
        </w:rPr>
        <w:t xml:space="preserve"> оценивание: </w:t>
      </w:r>
      <w:r w:rsidRPr="00834369">
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</w:r>
    </w:p>
    <w:p w:rsidR="00832F56" w:rsidRPr="00834369" w:rsidRDefault="00832F56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4C1A" w:rsidRPr="00834369" w:rsidRDefault="00364C1A" w:rsidP="00364C1A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Темы:</w:t>
      </w:r>
    </w:p>
    <w:p w:rsidR="00364C1A" w:rsidRPr="00834369" w:rsidRDefault="00364C1A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2F56" w:rsidRPr="00834369" w:rsidRDefault="005F44C6" w:rsidP="005F44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hAnsi="Times New Roman" w:cs="Times New Roman"/>
          <w:sz w:val="24"/>
          <w:szCs w:val="24"/>
          <w:lang w:val="kk-KZ"/>
        </w:rPr>
        <w:t>ҚР Банк құқығының түсінігі, пәні, қағидалары және жүйесі</w:t>
      </w:r>
      <w:r w:rsidR="00832F56"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44C6" w:rsidRDefault="005F44C6" w:rsidP="005F44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44C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4C6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F44C6">
        <w:rPr>
          <w:rFonts w:ascii="Times New Roman" w:hAnsi="Times New Roman" w:cs="Times New Roman"/>
          <w:sz w:val="24"/>
          <w:szCs w:val="24"/>
        </w:rPr>
        <w:t>үйесі</w:t>
      </w:r>
      <w:proofErr w:type="spellEnd"/>
      <w:r w:rsidR="00832F56" w:rsidRPr="00834369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5F44C6" w:rsidRPr="005F44C6" w:rsidRDefault="005F44C6" w:rsidP="005F44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Банктік  құқық-құқық саласы ретінде, пәні, әдісі, жүйесі. Банктік құқық ғылымы – Қазақстанның заңи ғылымдарының құрамдас бөлігі ретінде</w:t>
      </w:r>
    </w:p>
    <w:p w:rsidR="005F44C6" w:rsidRDefault="005F44C6" w:rsidP="005F44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hAnsi="Times New Roman" w:cs="Times New Roman"/>
          <w:sz w:val="24"/>
          <w:szCs w:val="24"/>
          <w:lang w:val="kk-KZ"/>
        </w:rPr>
        <w:t>Банктік құқықтың қайнар көздері</w:t>
      </w:r>
    </w:p>
    <w:p w:rsidR="005F44C6" w:rsidRDefault="005F44C6" w:rsidP="005F44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hAnsi="Times New Roman" w:cs="Times New Roman"/>
          <w:sz w:val="24"/>
          <w:szCs w:val="24"/>
          <w:lang w:val="kk-KZ"/>
        </w:rPr>
        <w:t xml:space="preserve">Банкілік құқықта қолданылатын құқықтық реттеу әдістері.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Банкі</w:t>
      </w:r>
      <w:proofErr w:type="gramStart"/>
      <w:r w:rsidRPr="005F44C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F44C6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құқықтың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</w:p>
    <w:p w:rsidR="00832F56" w:rsidRPr="005F44C6" w:rsidRDefault="005F44C6" w:rsidP="005F44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мемлекетті</w:t>
      </w:r>
      <w:proofErr w:type="gramStart"/>
      <w:r w:rsidRPr="005F44C6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44C6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5F44C6">
        <w:rPr>
          <w:rFonts w:ascii="Times New Roman" w:hAnsi="Times New Roman" w:cs="Times New Roman"/>
          <w:sz w:val="24"/>
          <w:szCs w:val="24"/>
        </w:rPr>
        <w:t>қару</w:t>
      </w:r>
      <w:proofErr w:type="spellEnd"/>
      <w:r w:rsidR="00832F56" w:rsidRPr="005F44C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F44C6" w:rsidP="005F44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hAnsi="Times New Roman" w:cs="Times New Roman"/>
          <w:sz w:val="24"/>
          <w:szCs w:val="24"/>
          <w:lang w:val="kk-KZ"/>
        </w:rPr>
        <w:t>ҚР Ұлттық Банкінің құқықтық жағдайы</w:t>
      </w:r>
      <w:r w:rsidR="00832F56" w:rsidRPr="005F4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2F56" w:rsidRPr="00834369" w:rsidRDefault="005F44C6" w:rsidP="005F4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Банкті</w:t>
      </w:r>
      <w:proofErr w:type="gramStart"/>
      <w:r w:rsidRPr="005F44C6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F44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бақылауды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="00832F56" w:rsidRPr="0083436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F44C6" w:rsidP="005F4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Style w:val="s1"/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Style w:val="s1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ҚР Қаржы нарығын және қаржы ұйымдарын реттеу мен қадағалау агенттігінің құқықтық жағдайы</w:t>
      </w:r>
    </w:p>
    <w:p w:rsidR="00832F56" w:rsidRPr="00834369" w:rsidRDefault="005F44C6" w:rsidP="005F4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eastAsia="MS Mincho" w:hAnsi="Times New Roman" w:cs="Times New Roman"/>
          <w:bCs/>
          <w:color w:val="000000"/>
          <w:sz w:val="24"/>
          <w:szCs w:val="24"/>
          <w:lang w:val="kk-KZ"/>
        </w:rPr>
        <w:t>Коммерциялық банктердің қызметтерін құқықтық реттеу</w:t>
      </w:r>
    </w:p>
    <w:p w:rsidR="005F44C6" w:rsidRPr="005F44C6" w:rsidRDefault="005F44C6" w:rsidP="005F4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Банкілік операциялар, түсінігі және түрлері</w:t>
      </w:r>
    </w:p>
    <w:p w:rsidR="00832F56" w:rsidRPr="00834369" w:rsidRDefault="00832F56" w:rsidP="005F4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3436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343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осударственн</w:t>
      </w:r>
      <w:proofErr w:type="spellEnd"/>
      <w:r w:rsidRPr="008343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ая </w:t>
      </w:r>
      <w:r w:rsidRPr="008343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регистрация права государственной собственности</w:t>
      </w:r>
    </w:p>
    <w:p w:rsidR="00832F56" w:rsidRPr="00834369" w:rsidRDefault="005F44C6" w:rsidP="005F4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Банкі</w:t>
      </w:r>
      <w:proofErr w:type="gramStart"/>
      <w:r w:rsidRPr="005F44C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F44C6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несиелеудің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F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</w:p>
    <w:p w:rsidR="00832F56" w:rsidRPr="00834369" w:rsidRDefault="005F44C6" w:rsidP="005F4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Банкі</w:t>
      </w:r>
      <w:proofErr w:type="gramStart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proofErr w:type="gramEnd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ік</w:t>
      </w:r>
      <w:proofErr w:type="spellEnd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шарттардың</w:t>
      </w:r>
      <w:proofErr w:type="spellEnd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түсінігі</w:t>
      </w:r>
      <w:proofErr w:type="spellEnd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44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түрлері</w:t>
      </w:r>
      <w:proofErr w:type="spellEnd"/>
    </w:p>
    <w:p w:rsidR="00832F56" w:rsidRPr="00834369" w:rsidRDefault="00F75F16" w:rsidP="00F75F1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75F16">
        <w:rPr>
          <w:rFonts w:ascii="Times New Roman" w:hAnsi="Times New Roman" w:cs="Times New Roman"/>
          <w:sz w:val="24"/>
          <w:szCs w:val="24"/>
          <w:lang w:val="kk-KZ"/>
        </w:rPr>
        <w:t>Банкті құру және оның жарғылық капиталына қатысу банктің құрылтайшыларымен акционерлерінің құқықтарымен міндеттері</w:t>
      </w:r>
    </w:p>
    <w:p w:rsidR="00832F56" w:rsidRPr="00834369" w:rsidRDefault="00832F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2F56" w:rsidRPr="00834369" w:rsidRDefault="00832F56" w:rsidP="00832F56">
      <w:pPr>
        <w:spacing w:before="9" w:line="233" w:lineRule="auto"/>
        <w:ind w:left="12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343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3436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 w:rsidRPr="0083436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83436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75F16" w:rsidRPr="00F75F16" w:rsidRDefault="00F75F16" w:rsidP="00F75F16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5F1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75F1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5F16">
        <w:rPr>
          <w:rFonts w:ascii="Times New Roman" w:hAnsi="Times New Roman" w:cs="Times New Roman"/>
          <w:sz w:val="24"/>
          <w:szCs w:val="24"/>
          <w:lang w:val="kk-KZ"/>
        </w:rPr>
        <w:tab/>
        <w:t>Эриашвили</w:t>
      </w:r>
      <w:r w:rsidRPr="00F75F16">
        <w:rPr>
          <w:rFonts w:ascii="Times New Roman" w:hAnsi="Times New Roman" w:cs="Times New Roman"/>
          <w:sz w:val="24"/>
          <w:szCs w:val="24"/>
          <w:lang w:val="kk-KZ"/>
        </w:rPr>
        <w:tab/>
        <w:t>Н.Д.</w:t>
      </w:r>
      <w:r w:rsidRPr="00F75F16">
        <w:rPr>
          <w:rFonts w:ascii="Times New Roman" w:hAnsi="Times New Roman" w:cs="Times New Roman"/>
          <w:sz w:val="24"/>
          <w:szCs w:val="24"/>
          <w:lang w:val="kk-KZ"/>
        </w:rPr>
        <w:tab/>
        <w:t>Банковское право.</w:t>
      </w:r>
      <w:r w:rsidRPr="00F75F16">
        <w:rPr>
          <w:rFonts w:ascii="Times New Roman" w:hAnsi="Times New Roman" w:cs="Times New Roman"/>
          <w:sz w:val="24"/>
          <w:szCs w:val="24"/>
          <w:lang w:val="kk-KZ"/>
        </w:rPr>
        <w:tab/>
        <w:t>- М., 2000.</w:t>
      </w:r>
    </w:p>
    <w:p w:rsidR="00F75F16" w:rsidRPr="00F75F16" w:rsidRDefault="00F75F16" w:rsidP="00F75F16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5F1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F75F16">
        <w:rPr>
          <w:rFonts w:ascii="Times New Roman" w:hAnsi="Times New Roman" w:cs="Times New Roman"/>
          <w:sz w:val="24"/>
          <w:szCs w:val="24"/>
          <w:lang w:val="kk-KZ"/>
        </w:rPr>
        <w:tab/>
        <w:t xml:space="preserve">Найманбаева С.С. Финансовое право. – Алматы:  Дәнекер, 2004. </w:t>
      </w:r>
    </w:p>
    <w:p w:rsidR="00F75F16" w:rsidRDefault="00F75F16" w:rsidP="00F75F16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5F1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F75F16">
        <w:rPr>
          <w:rFonts w:ascii="Times New Roman" w:hAnsi="Times New Roman" w:cs="Times New Roman"/>
          <w:sz w:val="24"/>
          <w:szCs w:val="24"/>
          <w:lang w:val="kk-KZ"/>
        </w:rPr>
        <w:tab/>
        <w:t>Алексеева  Д.Г.,   Пыхтин  С.В.,  Хоменко  Е.Г. Банковское право. - М., 2003.</w:t>
      </w:r>
    </w:p>
    <w:p w:rsidR="00F75F16" w:rsidRPr="00F75F16" w:rsidRDefault="00832F56" w:rsidP="00F75F16">
      <w:pPr>
        <w:spacing w:line="235" w:lineRule="auto"/>
        <w:ind w:left="18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 w:rsidRPr="008343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83436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 w:rsidRPr="0083436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3436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 w:rsidRPr="0083436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-</w:t>
      </w:r>
      <w:r w:rsidRPr="0083436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е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34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83436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83436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ы</w:t>
      </w:r>
      <w:r w:rsidRPr="00834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0" w:name="_GoBack"/>
      <w:bookmarkEnd w:id="0"/>
    </w:p>
    <w:p w:rsidR="00F75F16" w:rsidRPr="00F75F16" w:rsidRDefault="00F75F16" w:rsidP="00F75F16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5F1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75F1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Конституциясы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(1995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тамызда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референдумда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қабылданған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, 7.10.1998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, 21.05.2005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, 2.02.2011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ӛзгертулер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толықтырула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енгізілген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75F16" w:rsidRPr="00F75F16" w:rsidRDefault="00F75F16" w:rsidP="00F75F16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5F1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75F1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1995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30-наурыздағы “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Ұлттық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Банкі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ӛзгертулер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толықтырулар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енгізілген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3015D" w:rsidRPr="00834369" w:rsidRDefault="00F75F16" w:rsidP="00F75F16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F1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75F1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1995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31-тамыздағы “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банктер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банктік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Заңы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ӛзгетрулер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толықтырулар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F16">
        <w:rPr>
          <w:rFonts w:ascii="Times New Roman" w:hAnsi="Times New Roman" w:cs="Times New Roman"/>
          <w:color w:val="000000"/>
          <w:sz w:val="24"/>
          <w:szCs w:val="24"/>
        </w:rPr>
        <w:t>енгізілген</w:t>
      </w:r>
      <w:proofErr w:type="spellEnd"/>
      <w:r w:rsidRPr="00F75F1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sectPr w:rsidR="0083015D" w:rsidRPr="0083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6FD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31A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B6D20"/>
    <w:multiLevelType w:val="multilevel"/>
    <w:tmpl w:val="686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F5FF0"/>
    <w:multiLevelType w:val="multilevel"/>
    <w:tmpl w:val="A47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861AE"/>
    <w:multiLevelType w:val="hybridMultilevel"/>
    <w:tmpl w:val="1A2099F0"/>
    <w:lvl w:ilvl="0" w:tplc="F8D4A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04"/>
    <w:rsid w:val="00240F10"/>
    <w:rsid w:val="00364C1A"/>
    <w:rsid w:val="00542019"/>
    <w:rsid w:val="005F44C6"/>
    <w:rsid w:val="00652811"/>
    <w:rsid w:val="006E3A04"/>
    <w:rsid w:val="00770405"/>
    <w:rsid w:val="0083015D"/>
    <w:rsid w:val="00832F56"/>
    <w:rsid w:val="00834369"/>
    <w:rsid w:val="008E190B"/>
    <w:rsid w:val="00912847"/>
    <w:rsid w:val="00AF52D1"/>
    <w:rsid w:val="00DF4F2F"/>
    <w:rsid w:val="00F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character" w:styleId="a6">
    <w:name w:val="Emphasis"/>
    <w:uiPriority w:val="20"/>
    <w:qFormat/>
    <w:rsid w:val="00832F56"/>
    <w:rPr>
      <w:i/>
      <w:iCs/>
    </w:rPr>
  </w:style>
  <w:style w:type="paragraph" w:customStyle="1" w:styleId="j11">
    <w:name w:val="j11"/>
    <w:basedOn w:val="a"/>
    <w:rsid w:val="008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2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character" w:styleId="a6">
    <w:name w:val="Emphasis"/>
    <w:uiPriority w:val="20"/>
    <w:qFormat/>
    <w:rsid w:val="00832F56"/>
    <w:rPr>
      <w:i/>
      <w:iCs/>
    </w:rPr>
  </w:style>
  <w:style w:type="paragraph" w:customStyle="1" w:styleId="j11">
    <w:name w:val="j11"/>
    <w:basedOn w:val="a"/>
    <w:rsid w:val="008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2020-12-01T21:13:00Z</dcterms:created>
  <dcterms:modified xsi:type="dcterms:W3CDTF">2020-12-03T14:42:00Z</dcterms:modified>
</cp:coreProperties>
</file>